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6B851" w14:textId="77777777" w:rsidR="00B72755" w:rsidRDefault="00B72755">
      <w:pPr>
        <w:jc w:val="center"/>
        <w:rPr>
          <w:sz w:val="24"/>
          <w:szCs w:val="24"/>
        </w:rPr>
      </w:pPr>
    </w:p>
    <w:p w14:paraId="5AA9BB7D" w14:textId="77777777" w:rsidR="00B72755" w:rsidRDefault="00CC77A0">
      <w:pPr>
        <w:jc w:val="center"/>
      </w:pPr>
      <w:r>
        <w:rPr>
          <w:sz w:val="40"/>
          <w:szCs w:val="40"/>
        </w:rPr>
        <w:t>LÜGANUSE  VALLAVOLIKOGU</w:t>
      </w:r>
    </w:p>
    <w:p w14:paraId="3C8A8FDD" w14:textId="77777777" w:rsidR="00B72755" w:rsidRDefault="00CC77A0">
      <w:pPr>
        <w:jc w:val="center"/>
      </w:pPr>
      <w:r>
        <w:rPr>
          <w:sz w:val="24"/>
          <w:szCs w:val="24"/>
        </w:rPr>
        <w:t>O T S U S</w:t>
      </w:r>
    </w:p>
    <w:p w14:paraId="2ABDE8E1" w14:textId="77777777" w:rsidR="00B72755" w:rsidRDefault="00B72755">
      <w:pPr>
        <w:rPr>
          <w:sz w:val="24"/>
          <w:szCs w:val="24"/>
        </w:rPr>
      </w:pPr>
    </w:p>
    <w:p w14:paraId="529BC02D" w14:textId="0A8119F5" w:rsidR="00B72755" w:rsidRDefault="00CC77A0" w:rsidP="00337DA7">
      <w:pPr>
        <w:tabs>
          <w:tab w:val="left" w:pos="5788"/>
        </w:tabs>
      </w:pPr>
      <w:r>
        <w:rPr>
          <w:sz w:val="24"/>
          <w:szCs w:val="24"/>
        </w:rPr>
        <w:t>Kiviõli</w:t>
      </w:r>
      <w:r>
        <w:rPr>
          <w:sz w:val="24"/>
          <w:szCs w:val="24"/>
        </w:rPr>
        <w:tab/>
      </w:r>
      <w:r>
        <w:rPr>
          <w:sz w:val="24"/>
          <w:szCs w:val="24"/>
        </w:rPr>
        <w:tab/>
        <w:t>… 202</w:t>
      </w:r>
      <w:r w:rsidR="0089253C">
        <w:rPr>
          <w:sz w:val="24"/>
          <w:szCs w:val="24"/>
        </w:rPr>
        <w:t>4</w:t>
      </w:r>
      <w:r>
        <w:rPr>
          <w:sz w:val="24"/>
          <w:szCs w:val="24"/>
        </w:rPr>
        <w:t xml:space="preserve"> nr EELNÕU</w:t>
      </w:r>
    </w:p>
    <w:p w14:paraId="3C286048" w14:textId="77777777" w:rsidR="00B72755" w:rsidRDefault="00B72755">
      <w:pPr>
        <w:widowControl w:val="0"/>
        <w:spacing w:before="10"/>
        <w:ind w:left="100"/>
        <w:rPr>
          <w:sz w:val="24"/>
          <w:szCs w:val="24"/>
        </w:rPr>
      </w:pPr>
    </w:p>
    <w:p w14:paraId="5B9E4A83" w14:textId="482A938C" w:rsidR="00B5327B" w:rsidRDefault="007B00FD" w:rsidP="00BD4D5A">
      <w:pPr>
        <w:autoSpaceDE w:val="0"/>
        <w:autoSpaceDN w:val="0"/>
        <w:adjustRightInd w:val="0"/>
        <w:rPr>
          <w:b/>
          <w:bCs/>
          <w:sz w:val="24"/>
          <w:szCs w:val="24"/>
        </w:rPr>
      </w:pPr>
      <w:bookmarkStart w:id="0" w:name="_Hlk160535675"/>
      <w:r>
        <w:rPr>
          <w:b/>
          <w:bCs/>
          <w:sz w:val="24"/>
          <w:szCs w:val="24"/>
        </w:rPr>
        <w:t>Mõru maaüksuse detailplaneeringu osaliselt kehtetuks tunnistamine Mõru vkt 19 kinnistu osas</w:t>
      </w:r>
    </w:p>
    <w:bookmarkEnd w:id="0"/>
    <w:p w14:paraId="629D599B" w14:textId="77777777" w:rsidR="00B5327B" w:rsidRDefault="00B5327B" w:rsidP="00B5327B">
      <w:pPr>
        <w:widowControl w:val="0"/>
        <w:spacing w:before="10"/>
        <w:ind w:left="100"/>
        <w:rPr>
          <w:b/>
          <w:bCs/>
          <w:sz w:val="24"/>
          <w:szCs w:val="24"/>
        </w:rPr>
      </w:pPr>
    </w:p>
    <w:p w14:paraId="283FFA99" w14:textId="2E623202" w:rsidR="00631A1B" w:rsidRDefault="00146597" w:rsidP="00337DA7">
      <w:pPr>
        <w:pStyle w:val="Normaallaad2"/>
        <w:jc w:val="both"/>
      </w:pPr>
      <w:r w:rsidRPr="009629F0">
        <w:t>Mõru maaüksuse detailplaneering</w:t>
      </w:r>
      <w:r w:rsidR="00895392" w:rsidRPr="009629F0">
        <w:t xml:space="preserve"> (</w:t>
      </w:r>
      <w:r w:rsidR="0004659D">
        <w:t xml:space="preserve">edaspidi ka </w:t>
      </w:r>
      <w:r w:rsidR="00895392" w:rsidRPr="009629F0">
        <w:t>DP)</w:t>
      </w:r>
      <w:r w:rsidR="00337DA7" w:rsidRPr="009629F0">
        <w:t xml:space="preserve"> algatati Lüganuse Vallavolikogu </w:t>
      </w:r>
      <w:r w:rsidRPr="009629F0">
        <w:t>23.02.2005</w:t>
      </w:r>
      <w:r w:rsidR="00337DA7" w:rsidRPr="009629F0">
        <w:t xml:space="preserve"> </w:t>
      </w:r>
      <w:r w:rsidR="00895392" w:rsidRPr="009629F0">
        <w:t>otsusega</w:t>
      </w:r>
      <w:r w:rsidR="00337DA7" w:rsidRPr="009629F0">
        <w:t xml:space="preserve"> nr </w:t>
      </w:r>
      <w:r w:rsidRPr="009629F0">
        <w:t>159 ja kehtestati Lüganuse Vallavolikogu 09.02.2006 määrusega nr 7</w:t>
      </w:r>
      <w:r w:rsidR="00337DA7" w:rsidRPr="009629F0">
        <w:t xml:space="preserve">. </w:t>
      </w:r>
      <w:r w:rsidR="0004659D">
        <w:t>Planeeringu eesmärgiks oli kunagise Mõru maaüksuse sihtotstarbe muutmine</w:t>
      </w:r>
      <w:r w:rsidR="00EC66CD">
        <w:t xml:space="preserve">, </w:t>
      </w:r>
      <w:r w:rsidR="0004659D">
        <w:t>kruntideks jagamine</w:t>
      </w:r>
      <w:r w:rsidR="00EC66CD">
        <w:t xml:space="preserve"> ja ehitusõiguse määramine</w:t>
      </w:r>
      <w:r w:rsidR="0004659D">
        <w:t>. DP kohaselt oli kogu maa-ala planeeritud 100% elamumaaks</w:t>
      </w:r>
      <w:r w:rsidR="00CF7D53">
        <w:t>. Teede hooldus ja ehitus ning puurkaevu hooldus ja ehitus jäi maaomanike majandada. Planeeringu tulemusena moodustati 19 maatükki sihtotstarbega 100% elamumaa.</w:t>
      </w:r>
      <w:r w:rsidR="004C22CB">
        <w:t xml:space="preserve"> </w:t>
      </w:r>
    </w:p>
    <w:p w14:paraId="6C726870" w14:textId="77777777" w:rsidR="008D45D2" w:rsidRDefault="008D45D2" w:rsidP="00337DA7">
      <w:pPr>
        <w:pStyle w:val="Normaallaad2"/>
        <w:jc w:val="both"/>
      </w:pPr>
    </w:p>
    <w:p w14:paraId="0116D60A" w14:textId="6C7986B0" w:rsidR="008D45D2" w:rsidRDefault="008D45D2" w:rsidP="008D45D2">
      <w:pPr>
        <w:pStyle w:val="Normaallaad2"/>
        <w:jc w:val="both"/>
      </w:pPr>
      <w:r>
        <w:t>Planeerimisseaduse (</w:t>
      </w:r>
      <w:proofErr w:type="spellStart"/>
      <w:r>
        <w:t>PlanS</w:t>
      </w:r>
      <w:proofErr w:type="spellEnd"/>
      <w:r>
        <w:t xml:space="preserve">) </w:t>
      </w:r>
      <w:r w:rsidRPr="00C609DC">
        <w:t>§ 140</w:t>
      </w:r>
      <w:r>
        <w:t xml:space="preserve"> lõike 1 </w:t>
      </w:r>
      <w:r w:rsidR="00A96727">
        <w:t xml:space="preserve">punktide 1 ja 2 </w:t>
      </w:r>
      <w:r>
        <w:t xml:space="preserve">järgi võib detailplaneeringu või selle osa tunnistada kehtetuks kui 1) </w:t>
      </w:r>
      <w:r w:rsidRPr="00C609DC">
        <w:t>detailplaneeringu kehtestamisest on möödunud vähemalt viis aastat ja detailplaneeringut ei ole asutud ellu viima</w:t>
      </w:r>
      <w:r w:rsidR="00902E1D">
        <w:t>,</w:t>
      </w:r>
      <w:r>
        <w:t xml:space="preserve"> 2) </w:t>
      </w:r>
      <w:r w:rsidRPr="00C609DC">
        <w:t>planeeringu koostamise korraldaja või planeeritava kinnistu omanik soovib planeeringu elluviimisest loobuda</w:t>
      </w:r>
      <w:r>
        <w:t xml:space="preserve">. Riigikohtu otsuse nr </w:t>
      </w:r>
      <w:r w:rsidRPr="00856582">
        <w:t>3-20-2247/53</w:t>
      </w:r>
      <w:r>
        <w:t xml:space="preserve"> järgi on </w:t>
      </w:r>
      <w:r w:rsidRPr="00856582">
        <w:t>§ 140 lõike 1</w:t>
      </w:r>
      <w:r>
        <w:t xml:space="preserve"> punktides 1 ja 2 toodud kehtetuks tunnistamise alused alternatiivsed ehk kehtetuks tunnistamisest piisab vaid ühe aluse olemasolust.</w:t>
      </w:r>
    </w:p>
    <w:p w14:paraId="1D7D0F12" w14:textId="77777777" w:rsidR="00631A1B" w:rsidRDefault="00631A1B" w:rsidP="00337DA7">
      <w:pPr>
        <w:pStyle w:val="Normaallaad2"/>
        <w:jc w:val="both"/>
      </w:pPr>
    </w:p>
    <w:p w14:paraId="4DF39D53" w14:textId="538ED927" w:rsidR="002F41AF" w:rsidRDefault="00631A1B" w:rsidP="00631A1B">
      <w:pPr>
        <w:pStyle w:val="Normaallaad2"/>
        <w:jc w:val="both"/>
      </w:pPr>
      <w:r>
        <w:t xml:space="preserve">Planeeringualasse kuuluva Mõru </w:t>
      </w:r>
      <w:proofErr w:type="spellStart"/>
      <w:r>
        <w:t>vkt</w:t>
      </w:r>
      <w:proofErr w:type="spellEnd"/>
      <w:r>
        <w:t xml:space="preserve"> 19 katastriüksuse (number </w:t>
      </w:r>
      <w:r w:rsidRPr="00631A1B">
        <w:t>43701:002:0366</w:t>
      </w:r>
      <w:r>
        <w:t xml:space="preserve">) omanik esitas Lüganuse Vallavalitsusele 05.02.2023 taotluse </w:t>
      </w:r>
      <w:r w:rsidR="001104DE">
        <w:t xml:space="preserve">(registreeritud dokumendiregistris </w:t>
      </w:r>
      <w:r>
        <w:t xml:space="preserve">nr </w:t>
      </w:r>
      <w:bookmarkStart w:id="1" w:name="_Hlk160535668"/>
      <w:r w:rsidRPr="00631A1B">
        <w:t>6-1/30-5</w:t>
      </w:r>
      <w:bookmarkEnd w:id="1"/>
      <w:r w:rsidR="001104DE">
        <w:t>)</w:t>
      </w:r>
      <w:r>
        <w:t xml:space="preserve"> Mõru maaüksuse </w:t>
      </w:r>
      <w:r w:rsidR="0004659D">
        <w:t>DP</w:t>
      </w:r>
      <w:r>
        <w:t xml:space="preserve"> </w:t>
      </w:r>
      <w:r w:rsidR="00A96727">
        <w:t>osaliselt</w:t>
      </w:r>
      <w:r>
        <w:t xml:space="preserve"> kehtetuks tunnistamiseks Mõru vkt 19 osas. </w:t>
      </w:r>
      <w:r w:rsidR="002F41AF">
        <w:t>Taotluse esitaja soovib Mõru vkt 19 kinnistu jagada 9 kinnistuks</w:t>
      </w:r>
      <w:r w:rsidR="00121EDF">
        <w:t>.</w:t>
      </w:r>
      <w:r w:rsidR="002F41AF">
        <w:t xml:space="preserve"> </w:t>
      </w:r>
      <w:r w:rsidR="00DB61AB">
        <w:t xml:space="preserve">Taotleja sõnul </w:t>
      </w:r>
      <w:r w:rsidR="002F41AF">
        <w:t xml:space="preserve">on </w:t>
      </w:r>
      <w:r w:rsidR="00DB61AB">
        <w:t xml:space="preserve">DP </w:t>
      </w:r>
      <w:r w:rsidR="002F41AF">
        <w:t>kehtestatud 18 aastat tagasi ja pole enam asjakohane.</w:t>
      </w:r>
    </w:p>
    <w:p w14:paraId="64C3FED3" w14:textId="77777777" w:rsidR="002F41AF" w:rsidRDefault="002F41AF" w:rsidP="00631A1B">
      <w:pPr>
        <w:pStyle w:val="Normaallaad2"/>
        <w:jc w:val="both"/>
      </w:pPr>
    </w:p>
    <w:p w14:paraId="014163E5" w14:textId="2E7AB558" w:rsidR="00631A1B" w:rsidRDefault="004C22CB" w:rsidP="00337DA7">
      <w:pPr>
        <w:pStyle w:val="Normaallaad2"/>
        <w:jc w:val="both"/>
      </w:pPr>
      <w:r>
        <w:t xml:space="preserve">Mõru vkt 19 katastriüksuse jagamise </w:t>
      </w:r>
      <w:r w:rsidR="002D24F9">
        <w:t>lahendus</w:t>
      </w:r>
      <w:r w:rsidR="00121EDF">
        <w:t>e eskiis</w:t>
      </w:r>
      <w:r>
        <w:t xml:space="preserve"> ei ole kooskõlas kehtiva Mõru </w:t>
      </w:r>
      <w:r w:rsidR="00A96727">
        <w:t>maaüksuse</w:t>
      </w:r>
      <w:r>
        <w:t xml:space="preserve"> DP lahendusega. Eelnevast tulenevalt on vajalik DP osaliselt kehtetuks tunnistamine Mõru vkt 19 kinnistu osas. </w:t>
      </w:r>
      <w:r w:rsidR="00262047">
        <w:t>PlanS</w:t>
      </w:r>
      <w:r w:rsidR="007A5CD9" w:rsidRPr="007A5CD9">
        <w:t xml:space="preserve"> § 140 lõike 2 alusel võib detailplaneeringu tunnistada osaliselt kehtetuks, kui on tagatud planeeringu terviklahenduse elluviimine pärast detailplaneeringu osalist kehtetuks tunnistamist. DP osaline kehtetuks tunnistamine Mõru vkt 19 katastriüksuse osas ei takista planeeringu terviklahenduse elluviimise jätkamist kehtima jäävas osas.</w:t>
      </w:r>
      <w:r w:rsidR="00EC66CD">
        <w:t xml:space="preserve"> Kruntide ehitusõigused on näidatud DP põhijoonisel.</w:t>
      </w:r>
    </w:p>
    <w:p w14:paraId="357BBDC7" w14:textId="77777777" w:rsidR="007A5CD9" w:rsidRDefault="007A5CD9" w:rsidP="00337DA7">
      <w:pPr>
        <w:pStyle w:val="Normaallaad2"/>
        <w:jc w:val="both"/>
      </w:pPr>
    </w:p>
    <w:p w14:paraId="2255DE89" w14:textId="4AC786D8" w:rsidR="00262047" w:rsidRDefault="00262047" w:rsidP="00337DA7">
      <w:pPr>
        <w:pStyle w:val="Normaallaad2"/>
        <w:jc w:val="both"/>
      </w:pPr>
      <w:r>
        <w:t xml:space="preserve">Vastavalt PlanS </w:t>
      </w:r>
      <w:r w:rsidRPr="007A5CD9">
        <w:t>§ 140</w:t>
      </w:r>
      <w:r>
        <w:t xml:space="preserve"> lõikele 3 on</w:t>
      </w:r>
      <w:r w:rsidR="000115CD">
        <w:t xml:space="preserve"> Lüganuse Vallavalitsus esitanud </w:t>
      </w:r>
      <w:r w:rsidR="00A96727">
        <w:t>„</w:t>
      </w:r>
      <w:r w:rsidR="00A96727" w:rsidRPr="00A96727">
        <w:t>Mõru maaüksuse detailplaneeringu osaliselt kehtetuks tunnistamine Mõru vkt 19 kinnistu osas</w:t>
      </w:r>
      <w:r w:rsidR="00A96727">
        <w:t>“</w:t>
      </w:r>
      <w:r>
        <w:t xml:space="preserve"> otsuse eelnõu kooskõlastamiseks </w:t>
      </w:r>
      <w:r w:rsidR="00A96727">
        <w:t>Regionaal- ja Põllumajandusministeeriumile,</w:t>
      </w:r>
      <w:r w:rsidR="00C71C06">
        <w:t xml:space="preserve"> </w:t>
      </w:r>
      <w:r w:rsidR="0060545A">
        <w:t>Muinsuskaitseametile ja Päästeametile</w:t>
      </w:r>
      <w:r>
        <w:t xml:space="preserve"> </w:t>
      </w:r>
      <w:r w:rsidR="00A96727">
        <w:t>ning</w:t>
      </w:r>
      <w:r>
        <w:t xml:space="preserve"> arvamuse avaldamiseks piirinaabritele</w:t>
      </w:r>
      <w:r w:rsidR="00A96727">
        <w:t xml:space="preserve"> ja </w:t>
      </w:r>
      <w:r w:rsidR="004F1847">
        <w:t>Elektrilevi OÜ-le</w:t>
      </w:r>
      <w:r w:rsidR="00A96727">
        <w:t>.</w:t>
      </w:r>
    </w:p>
    <w:p w14:paraId="17C1F6BE" w14:textId="77777777" w:rsidR="00262047" w:rsidRDefault="00262047" w:rsidP="00337DA7">
      <w:pPr>
        <w:pStyle w:val="Normaallaad2"/>
        <w:jc w:val="both"/>
      </w:pPr>
    </w:p>
    <w:p w14:paraId="7B680C71" w14:textId="1358B0E1" w:rsidR="00262047" w:rsidRDefault="00262047" w:rsidP="00337DA7">
      <w:pPr>
        <w:pStyle w:val="Normaallaad2"/>
        <w:jc w:val="both"/>
      </w:pPr>
      <w:r>
        <w:t>…</w:t>
      </w:r>
      <w:r w:rsidR="00B93A93">
        <w:t xml:space="preserve"> (</w:t>
      </w:r>
      <w:r w:rsidR="0060545A">
        <w:rPr>
          <w:i/>
          <w:iCs/>
        </w:rPr>
        <w:t>kooskõlastajate ja arvamuse avaldajate märkused</w:t>
      </w:r>
      <w:r w:rsidR="00B93A93">
        <w:t>)</w:t>
      </w:r>
    </w:p>
    <w:p w14:paraId="571959AE" w14:textId="77777777" w:rsidR="0085057D" w:rsidRPr="0085057D" w:rsidRDefault="0085057D" w:rsidP="006B3BB3">
      <w:pPr>
        <w:widowControl w:val="0"/>
        <w:spacing w:before="1"/>
        <w:jc w:val="both"/>
        <w:rPr>
          <w:sz w:val="24"/>
          <w:szCs w:val="24"/>
        </w:rPr>
      </w:pPr>
    </w:p>
    <w:p w14:paraId="7AF34BA3" w14:textId="5D1065DC" w:rsidR="00B72755" w:rsidRPr="00261E1C" w:rsidRDefault="00885DA9" w:rsidP="0091434B">
      <w:pPr>
        <w:widowControl w:val="0"/>
        <w:spacing w:before="1"/>
        <w:jc w:val="both"/>
      </w:pPr>
      <w:r w:rsidRPr="0085057D">
        <w:rPr>
          <w:sz w:val="24"/>
          <w:szCs w:val="24"/>
        </w:rPr>
        <w:t>Arvestades eeltoodud asjaoludega ja võttes aluseks kohaliku omavalitsuse korralduse seaduse §</w:t>
      </w:r>
      <w:r w:rsidR="00422DE6" w:rsidRPr="0085057D">
        <w:rPr>
          <w:sz w:val="24"/>
          <w:szCs w:val="24"/>
        </w:rPr>
        <w:t xml:space="preserve"> </w:t>
      </w:r>
      <w:r w:rsidRPr="0085057D">
        <w:rPr>
          <w:sz w:val="24"/>
          <w:szCs w:val="24"/>
        </w:rPr>
        <w:t xml:space="preserve">22 lõike </w:t>
      </w:r>
      <w:r w:rsidR="00966387" w:rsidRPr="0085057D">
        <w:rPr>
          <w:sz w:val="24"/>
          <w:szCs w:val="24"/>
        </w:rPr>
        <w:t>1 punkti</w:t>
      </w:r>
      <w:r w:rsidR="00966387" w:rsidRPr="00261E1C">
        <w:rPr>
          <w:sz w:val="24"/>
          <w:szCs w:val="24"/>
        </w:rPr>
        <w:t xml:space="preserve"> 3</w:t>
      </w:r>
      <w:r w:rsidR="006424E6" w:rsidRPr="00261E1C">
        <w:rPr>
          <w:sz w:val="24"/>
          <w:szCs w:val="24"/>
        </w:rPr>
        <w:t>3</w:t>
      </w:r>
      <w:r w:rsidR="0013042A" w:rsidRPr="00261E1C">
        <w:rPr>
          <w:sz w:val="24"/>
          <w:szCs w:val="24"/>
        </w:rPr>
        <w:t>, planeerimisseaduse § 14</w:t>
      </w:r>
      <w:r w:rsidR="00261E1C" w:rsidRPr="00261E1C">
        <w:rPr>
          <w:sz w:val="24"/>
          <w:szCs w:val="24"/>
        </w:rPr>
        <w:t>0</w:t>
      </w:r>
      <w:r w:rsidR="0013042A" w:rsidRPr="00261E1C">
        <w:rPr>
          <w:sz w:val="24"/>
          <w:szCs w:val="24"/>
        </w:rPr>
        <w:t xml:space="preserve"> lõike </w:t>
      </w:r>
      <w:r w:rsidR="00261E1C" w:rsidRPr="00261E1C">
        <w:rPr>
          <w:sz w:val="24"/>
          <w:szCs w:val="24"/>
        </w:rPr>
        <w:t xml:space="preserve">1 punkti 2, planeerimisseaduse § 140 lõiked 2–6,  ning </w:t>
      </w:r>
      <w:r w:rsidR="006F6A34" w:rsidRPr="00261E1C">
        <w:rPr>
          <w:sz w:val="24"/>
          <w:szCs w:val="24"/>
        </w:rPr>
        <w:t xml:space="preserve">lähtudes </w:t>
      </w:r>
      <w:r w:rsidR="00261E1C" w:rsidRPr="00261E1C">
        <w:rPr>
          <w:sz w:val="24"/>
          <w:szCs w:val="24"/>
        </w:rPr>
        <w:t>Mõru vkt 19 omaniku taotlusest</w:t>
      </w:r>
      <w:r w:rsidR="0091434B" w:rsidRPr="00261E1C">
        <w:rPr>
          <w:sz w:val="24"/>
          <w:szCs w:val="24"/>
        </w:rPr>
        <w:t xml:space="preserve">, </w:t>
      </w:r>
      <w:r w:rsidRPr="00261E1C">
        <w:rPr>
          <w:sz w:val="24"/>
          <w:szCs w:val="24"/>
        </w:rPr>
        <w:t>Lüganuse Vallavolikogu</w:t>
      </w:r>
    </w:p>
    <w:p w14:paraId="62A9AB11" w14:textId="77777777" w:rsidR="00B72755" w:rsidRPr="00322CA9" w:rsidRDefault="00B72755">
      <w:pPr>
        <w:widowControl w:val="0"/>
        <w:spacing w:before="1"/>
        <w:ind w:left="113"/>
        <w:jc w:val="both"/>
        <w:rPr>
          <w:sz w:val="24"/>
          <w:szCs w:val="24"/>
          <w:highlight w:val="yellow"/>
        </w:rPr>
      </w:pPr>
    </w:p>
    <w:p w14:paraId="221498F3" w14:textId="77777777" w:rsidR="00B72755" w:rsidRPr="00E662AA" w:rsidRDefault="00CC77A0" w:rsidP="00337DA7">
      <w:pPr>
        <w:widowControl w:val="0"/>
        <w:spacing w:before="1"/>
        <w:jc w:val="both"/>
        <w:rPr>
          <w:color w:val="262626"/>
          <w:sz w:val="24"/>
          <w:szCs w:val="24"/>
        </w:rPr>
      </w:pPr>
      <w:r w:rsidRPr="00E662AA">
        <w:rPr>
          <w:sz w:val="24"/>
          <w:szCs w:val="24"/>
        </w:rPr>
        <w:t>o t s u s t a b:</w:t>
      </w:r>
    </w:p>
    <w:p w14:paraId="0B3C59BA" w14:textId="77777777" w:rsidR="00B72755" w:rsidRPr="00E662AA" w:rsidRDefault="00B72755">
      <w:pPr>
        <w:widowControl w:val="0"/>
        <w:ind w:left="100"/>
        <w:rPr>
          <w:sz w:val="24"/>
          <w:szCs w:val="24"/>
        </w:rPr>
      </w:pPr>
    </w:p>
    <w:p w14:paraId="254AF7EF" w14:textId="41EB71C9" w:rsidR="00701AFD" w:rsidRPr="00E662AA" w:rsidRDefault="004E0BE4" w:rsidP="00020AEB">
      <w:pPr>
        <w:pStyle w:val="Loendilik"/>
        <w:numPr>
          <w:ilvl w:val="0"/>
          <w:numId w:val="3"/>
        </w:numPr>
        <w:jc w:val="both"/>
        <w:rPr>
          <w:sz w:val="24"/>
          <w:szCs w:val="24"/>
        </w:rPr>
      </w:pPr>
      <w:r w:rsidRPr="00E662AA">
        <w:rPr>
          <w:sz w:val="24"/>
          <w:szCs w:val="24"/>
        </w:rPr>
        <w:t>Tunnistada osaliselt kehtetuks Mõru maaüksuse detailplaneering</w:t>
      </w:r>
      <w:r w:rsidR="001818D5">
        <w:rPr>
          <w:sz w:val="24"/>
          <w:szCs w:val="24"/>
        </w:rPr>
        <w:t xml:space="preserve"> </w:t>
      </w:r>
      <w:r w:rsidRPr="00E662AA">
        <w:rPr>
          <w:sz w:val="24"/>
          <w:szCs w:val="24"/>
        </w:rPr>
        <w:t xml:space="preserve">Mõru </w:t>
      </w:r>
      <w:proofErr w:type="spellStart"/>
      <w:r w:rsidRPr="00E662AA">
        <w:rPr>
          <w:sz w:val="24"/>
          <w:szCs w:val="24"/>
        </w:rPr>
        <w:t>vkt</w:t>
      </w:r>
      <w:proofErr w:type="spellEnd"/>
      <w:r w:rsidRPr="00E662AA">
        <w:rPr>
          <w:sz w:val="24"/>
          <w:szCs w:val="24"/>
        </w:rPr>
        <w:t xml:space="preserve"> 19 kinnistu osas</w:t>
      </w:r>
      <w:r w:rsidR="00635683" w:rsidRPr="00E662AA">
        <w:rPr>
          <w:sz w:val="24"/>
          <w:szCs w:val="24"/>
        </w:rPr>
        <w:t>.</w:t>
      </w:r>
    </w:p>
    <w:p w14:paraId="23038ED3" w14:textId="77777777" w:rsidR="00A8199B" w:rsidRPr="00322CA9" w:rsidRDefault="00A8199B" w:rsidP="00A8199B">
      <w:pPr>
        <w:jc w:val="both"/>
        <w:rPr>
          <w:sz w:val="24"/>
          <w:szCs w:val="24"/>
          <w:highlight w:val="yellow"/>
        </w:rPr>
      </w:pPr>
    </w:p>
    <w:p w14:paraId="5A8AEEB8" w14:textId="0E5EECF8" w:rsidR="00020AEB" w:rsidRPr="00E662AA" w:rsidRDefault="00863572" w:rsidP="0023581F">
      <w:pPr>
        <w:pStyle w:val="Loendilik"/>
        <w:numPr>
          <w:ilvl w:val="0"/>
          <w:numId w:val="3"/>
        </w:numPr>
        <w:jc w:val="both"/>
        <w:rPr>
          <w:sz w:val="24"/>
          <w:szCs w:val="24"/>
        </w:rPr>
      </w:pPr>
      <w:r w:rsidRPr="00E662AA">
        <w:rPr>
          <w:sz w:val="24"/>
          <w:szCs w:val="24"/>
        </w:rPr>
        <w:lastRenderedPageBreak/>
        <w:t xml:space="preserve">Volitada Lüganuse Vallavalitsust </w:t>
      </w:r>
      <w:r w:rsidR="0023581F" w:rsidRPr="00E662AA">
        <w:rPr>
          <w:sz w:val="24"/>
          <w:szCs w:val="24"/>
        </w:rPr>
        <w:t xml:space="preserve">teavitama detailplaneeringu </w:t>
      </w:r>
      <w:r w:rsidR="00E662AA" w:rsidRPr="00E662AA">
        <w:rPr>
          <w:sz w:val="24"/>
          <w:szCs w:val="24"/>
        </w:rPr>
        <w:t>osaliselt kehtetuks tunnistamisest</w:t>
      </w:r>
      <w:r w:rsidR="0023581F" w:rsidRPr="00E662AA">
        <w:rPr>
          <w:sz w:val="24"/>
          <w:szCs w:val="24"/>
        </w:rPr>
        <w:t xml:space="preserve"> ajalehes Põhjarannik, Lüganuse </w:t>
      </w:r>
      <w:r w:rsidR="00895392" w:rsidRPr="00E662AA">
        <w:rPr>
          <w:sz w:val="24"/>
          <w:szCs w:val="24"/>
        </w:rPr>
        <w:t>Vallalehes</w:t>
      </w:r>
      <w:r w:rsidR="0023581F" w:rsidRPr="00E662AA">
        <w:rPr>
          <w:sz w:val="24"/>
          <w:szCs w:val="24"/>
        </w:rPr>
        <w:t xml:space="preserve">, väljaandes Ametlikud Teadaanded, Lüganuse valla veebilehel </w:t>
      </w:r>
      <w:r w:rsidR="00B947C4" w:rsidRPr="00E662AA">
        <w:rPr>
          <w:sz w:val="24"/>
          <w:szCs w:val="24"/>
        </w:rPr>
        <w:t>ning</w:t>
      </w:r>
      <w:r w:rsidR="0023581F" w:rsidRPr="00E662AA">
        <w:rPr>
          <w:sz w:val="24"/>
          <w:szCs w:val="24"/>
        </w:rPr>
        <w:t xml:space="preserve"> asjaomaseid asutusi ja isikuid seaduses sätestatud korras.</w:t>
      </w:r>
    </w:p>
    <w:p w14:paraId="1EF50048" w14:textId="77777777" w:rsidR="00530990" w:rsidRPr="00E662AA" w:rsidRDefault="00530990" w:rsidP="00530990">
      <w:pPr>
        <w:pStyle w:val="Loendilik"/>
        <w:rPr>
          <w:sz w:val="24"/>
          <w:szCs w:val="24"/>
        </w:rPr>
      </w:pPr>
    </w:p>
    <w:p w14:paraId="3818922A" w14:textId="77777777" w:rsidR="00020AEB" w:rsidRPr="00E662AA" w:rsidRDefault="00CC77A0" w:rsidP="00020AEB">
      <w:pPr>
        <w:pStyle w:val="Loendilik"/>
        <w:numPr>
          <w:ilvl w:val="0"/>
          <w:numId w:val="3"/>
        </w:numPr>
        <w:jc w:val="both"/>
        <w:rPr>
          <w:sz w:val="24"/>
          <w:szCs w:val="24"/>
        </w:rPr>
      </w:pPr>
      <w:r w:rsidRPr="00E662AA">
        <w:rPr>
          <w:sz w:val="24"/>
          <w:szCs w:val="24"/>
        </w:rPr>
        <w:t>Otsus jõustub teatavakstegemisest.</w:t>
      </w:r>
    </w:p>
    <w:p w14:paraId="21AC1E17" w14:textId="77777777" w:rsidR="00020AEB" w:rsidRPr="00322CA9" w:rsidRDefault="00020AEB" w:rsidP="00020AEB">
      <w:pPr>
        <w:pStyle w:val="Loendilik"/>
        <w:rPr>
          <w:sz w:val="24"/>
          <w:szCs w:val="24"/>
          <w:highlight w:val="yellow"/>
        </w:rPr>
      </w:pPr>
    </w:p>
    <w:p w14:paraId="630B211C" w14:textId="630E6EF5" w:rsidR="00B72755" w:rsidRPr="001818D5" w:rsidRDefault="00CC77A0" w:rsidP="001818D5">
      <w:pPr>
        <w:jc w:val="both"/>
        <w:rPr>
          <w:sz w:val="24"/>
          <w:szCs w:val="24"/>
        </w:rPr>
      </w:pPr>
      <w:r w:rsidRPr="001818D5">
        <w:rPr>
          <w:sz w:val="24"/>
          <w:szCs w:val="24"/>
        </w:rPr>
        <w:t xml:space="preserve">Käesoleva </w:t>
      </w:r>
      <w:r w:rsidR="00635683" w:rsidRPr="001818D5">
        <w:rPr>
          <w:sz w:val="24"/>
          <w:szCs w:val="24"/>
        </w:rPr>
        <w:t>otsuse</w:t>
      </w:r>
      <w:r w:rsidRPr="001818D5">
        <w:rPr>
          <w:sz w:val="24"/>
          <w:szCs w:val="24"/>
        </w:rPr>
        <w:t xml:space="preserve"> peale võib esitada Lüganuse Vallavolikogule vaide haldusmenetluse seaduses sätestatud korras 30 päeva jooksul arvates </w:t>
      </w:r>
      <w:r w:rsidR="008B775A" w:rsidRPr="001818D5">
        <w:rPr>
          <w:sz w:val="24"/>
          <w:szCs w:val="24"/>
        </w:rPr>
        <w:t>otsusest</w:t>
      </w:r>
      <w:r w:rsidRPr="001818D5">
        <w:rPr>
          <w:sz w:val="24"/>
          <w:szCs w:val="24"/>
        </w:rPr>
        <w:t xml:space="preserve"> teadasaamise päevast või esitada kaebuse Tartu Halduskohtule, Jõhvi kohtumajas Kooli 2a, 41532 Jõhvi, halduskohtumenetluse seadustikus sätestatud korras 30 päeva jooksul arvates </w:t>
      </w:r>
      <w:r w:rsidR="00635683" w:rsidRPr="001818D5">
        <w:rPr>
          <w:sz w:val="24"/>
          <w:szCs w:val="24"/>
        </w:rPr>
        <w:t>otsuse</w:t>
      </w:r>
      <w:r w:rsidRPr="001818D5">
        <w:rPr>
          <w:sz w:val="24"/>
          <w:szCs w:val="24"/>
        </w:rPr>
        <w:t xml:space="preserve"> jõustumisest.</w:t>
      </w:r>
    </w:p>
    <w:p w14:paraId="14459110" w14:textId="77777777" w:rsidR="00B72755" w:rsidRDefault="00B72755" w:rsidP="00856582">
      <w:pPr>
        <w:widowControl w:val="0"/>
        <w:rPr>
          <w:sz w:val="24"/>
          <w:szCs w:val="24"/>
        </w:rPr>
      </w:pPr>
    </w:p>
    <w:p w14:paraId="09F59029" w14:textId="77777777" w:rsidR="0065730B" w:rsidRDefault="0065730B">
      <w:pPr>
        <w:widowControl w:val="0"/>
        <w:ind w:left="100"/>
        <w:rPr>
          <w:sz w:val="24"/>
          <w:szCs w:val="24"/>
        </w:rPr>
      </w:pPr>
    </w:p>
    <w:p w14:paraId="4BDAD858" w14:textId="466774B8" w:rsidR="00B72755" w:rsidRDefault="0065730B">
      <w:pPr>
        <w:widowControl w:val="0"/>
        <w:ind w:left="100"/>
        <w:rPr>
          <w:sz w:val="24"/>
          <w:szCs w:val="24"/>
        </w:rPr>
      </w:pPr>
      <w:r>
        <w:rPr>
          <w:sz w:val="24"/>
          <w:szCs w:val="24"/>
        </w:rPr>
        <w:t>Volikogu esimees</w:t>
      </w:r>
    </w:p>
    <w:sectPr w:rsidR="00B72755">
      <w:pgSz w:w="11906" w:h="16838"/>
      <w:pgMar w:top="851" w:right="926" w:bottom="1418" w:left="1418" w:header="0" w:footer="0" w:gutter="0"/>
      <w:pgNumType w:start="1"/>
      <w:cols w:space="708"/>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820"/>
    <w:multiLevelType w:val="multilevel"/>
    <w:tmpl w:val="A934D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3BF1894"/>
    <w:multiLevelType w:val="multilevel"/>
    <w:tmpl w:val="3BD232CA"/>
    <w:lvl w:ilvl="0">
      <w:start w:val="1"/>
      <w:numFmt w:val="decimal"/>
      <w:lvlText w:val="%1."/>
      <w:lvlJc w:val="left"/>
      <w:pPr>
        <w:ind w:left="473" w:hanging="360"/>
      </w:pPr>
      <w:rPr>
        <w:position w:val="0"/>
        <w:sz w:val="24"/>
        <w:vertAlign w:val="baseline"/>
      </w:rPr>
    </w:lvl>
    <w:lvl w:ilvl="1">
      <w:start w:val="1"/>
      <w:numFmt w:val="lowerLetter"/>
      <w:lvlText w:val="%2."/>
      <w:lvlJc w:val="left"/>
      <w:pPr>
        <w:ind w:left="1193" w:hanging="360"/>
      </w:pPr>
      <w:rPr>
        <w:position w:val="0"/>
        <w:sz w:val="20"/>
        <w:vertAlign w:val="baseline"/>
      </w:rPr>
    </w:lvl>
    <w:lvl w:ilvl="2">
      <w:start w:val="1"/>
      <w:numFmt w:val="lowerRoman"/>
      <w:lvlText w:val="%3."/>
      <w:lvlJc w:val="right"/>
      <w:pPr>
        <w:ind w:left="1913" w:hanging="180"/>
      </w:pPr>
      <w:rPr>
        <w:position w:val="0"/>
        <w:sz w:val="20"/>
        <w:vertAlign w:val="baseline"/>
      </w:rPr>
    </w:lvl>
    <w:lvl w:ilvl="3">
      <w:start w:val="1"/>
      <w:numFmt w:val="decimal"/>
      <w:lvlText w:val="%4."/>
      <w:lvlJc w:val="left"/>
      <w:pPr>
        <w:ind w:left="2633" w:hanging="360"/>
      </w:pPr>
      <w:rPr>
        <w:position w:val="0"/>
        <w:sz w:val="20"/>
        <w:vertAlign w:val="baseline"/>
      </w:rPr>
    </w:lvl>
    <w:lvl w:ilvl="4">
      <w:start w:val="1"/>
      <w:numFmt w:val="lowerLetter"/>
      <w:lvlText w:val="%5."/>
      <w:lvlJc w:val="left"/>
      <w:pPr>
        <w:ind w:left="3353" w:hanging="360"/>
      </w:pPr>
      <w:rPr>
        <w:position w:val="0"/>
        <w:sz w:val="20"/>
        <w:vertAlign w:val="baseline"/>
      </w:rPr>
    </w:lvl>
    <w:lvl w:ilvl="5">
      <w:start w:val="1"/>
      <w:numFmt w:val="lowerRoman"/>
      <w:lvlText w:val="%6."/>
      <w:lvlJc w:val="right"/>
      <w:pPr>
        <w:ind w:left="4073" w:hanging="180"/>
      </w:pPr>
      <w:rPr>
        <w:position w:val="0"/>
        <w:sz w:val="20"/>
        <w:vertAlign w:val="baseline"/>
      </w:rPr>
    </w:lvl>
    <w:lvl w:ilvl="6">
      <w:start w:val="1"/>
      <w:numFmt w:val="decimal"/>
      <w:lvlText w:val="%7."/>
      <w:lvlJc w:val="left"/>
      <w:pPr>
        <w:ind w:left="4793" w:hanging="360"/>
      </w:pPr>
      <w:rPr>
        <w:position w:val="0"/>
        <w:sz w:val="20"/>
        <w:vertAlign w:val="baseline"/>
      </w:rPr>
    </w:lvl>
    <w:lvl w:ilvl="7">
      <w:start w:val="1"/>
      <w:numFmt w:val="lowerLetter"/>
      <w:lvlText w:val="%8."/>
      <w:lvlJc w:val="left"/>
      <w:pPr>
        <w:ind w:left="5513" w:hanging="360"/>
      </w:pPr>
      <w:rPr>
        <w:position w:val="0"/>
        <w:sz w:val="20"/>
        <w:vertAlign w:val="baseline"/>
      </w:rPr>
    </w:lvl>
    <w:lvl w:ilvl="8">
      <w:start w:val="1"/>
      <w:numFmt w:val="lowerRoman"/>
      <w:lvlText w:val="%9."/>
      <w:lvlJc w:val="right"/>
      <w:pPr>
        <w:ind w:left="6233" w:hanging="180"/>
      </w:pPr>
      <w:rPr>
        <w:position w:val="0"/>
        <w:sz w:val="20"/>
        <w:vertAlign w:val="baseline"/>
      </w:rPr>
    </w:lvl>
  </w:abstractNum>
  <w:abstractNum w:abstractNumId="2" w15:restartNumberingAfterBreak="0">
    <w:nsid w:val="554747BF"/>
    <w:multiLevelType w:val="hybridMultilevel"/>
    <w:tmpl w:val="F2E6E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884594">
    <w:abstractNumId w:val="1"/>
  </w:num>
  <w:num w:numId="2" w16cid:durableId="191766409">
    <w:abstractNumId w:val="0"/>
  </w:num>
  <w:num w:numId="3" w16cid:durableId="1542476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55"/>
    <w:rsid w:val="000025BA"/>
    <w:rsid w:val="000115CD"/>
    <w:rsid w:val="00020AEB"/>
    <w:rsid w:val="00021CEC"/>
    <w:rsid w:val="00046395"/>
    <w:rsid w:val="0004659D"/>
    <w:rsid w:val="000879EE"/>
    <w:rsid w:val="000B00F5"/>
    <w:rsid w:val="0010374B"/>
    <w:rsid w:val="001104DE"/>
    <w:rsid w:val="00121EDF"/>
    <w:rsid w:val="0013042A"/>
    <w:rsid w:val="00146597"/>
    <w:rsid w:val="001636FC"/>
    <w:rsid w:val="001818D5"/>
    <w:rsid w:val="001C1A66"/>
    <w:rsid w:val="0023581F"/>
    <w:rsid w:val="00261E1C"/>
    <w:rsid w:val="00262047"/>
    <w:rsid w:val="002713C3"/>
    <w:rsid w:val="002C25A1"/>
    <w:rsid w:val="002D24F9"/>
    <w:rsid w:val="002D3844"/>
    <w:rsid w:val="002D7443"/>
    <w:rsid w:val="002E44B6"/>
    <w:rsid w:val="002E526A"/>
    <w:rsid w:val="002F1621"/>
    <w:rsid w:val="002F41AF"/>
    <w:rsid w:val="003044A5"/>
    <w:rsid w:val="00322CA9"/>
    <w:rsid w:val="00337DA7"/>
    <w:rsid w:val="00340857"/>
    <w:rsid w:val="00352502"/>
    <w:rsid w:val="003553C1"/>
    <w:rsid w:val="003A5A23"/>
    <w:rsid w:val="003C624A"/>
    <w:rsid w:val="004202DC"/>
    <w:rsid w:val="00420FF9"/>
    <w:rsid w:val="00422DE6"/>
    <w:rsid w:val="00472F31"/>
    <w:rsid w:val="00476E5D"/>
    <w:rsid w:val="00476E71"/>
    <w:rsid w:val="004974BA"/>
    <w:rsid w:val="004A400C"/>
    <w:rsid w:val="004C22CB"/>
    <w:rsid w:val="004E0BE4"/>
    <w:rsid w:val="004F1847"/>
    <w:rsid w:val="005071B0"/>
    <w:rsid w:val="00530990"/>
    <w:rsid w:val="005E7DB6"/>
    <w:rsid w:val="005F6B0F"/>
    <w:rsid w:val="005F737C"/>
    <w:rsid w:val="0060545A"/>
    <w:rsid w:val="00626E2D"/>
    <w:rsid w:val="00631A1B"/>
    <w:rsid w:val="00633AD3"/>
    <w:rsid w:val="006354E9"/>
    <w:rsid w:val="00635683"/>
    <w:rsid w:val="006424E6"/>
    <w:rsid w:val="006512FA"/>
    <w:rsid w:val="006550AA"/>
    <w:rsid w:val="0065730B"/>
    <w:rsid w:val="006A3320"/>
    <w:rsid w:val="006B3BB3"/>
    <w:rsid w:val="006F6A34"/>
    <w:rsid w:val="00701AFD"/>
    <w:rsid w:val="00753916"/>
    <w:rsid w:val="00794100"/>
    <w:rsid w:val="007A5CD9"/>
    <w:rsid w:val="007B00FD"/>
    <w:rsid w:val="00834F96"/>
    <w:rsid w:val="00836A93"/>
    <w:rsid w:val="00836CA4"/>
    <w:rsid w:val="0085057D"/>
    <w:rsid w:val="00856582"/>
    <w:rsid w:val="00863572"/>
    <w:rsid w:val="00885DA9"/>
    <w:rsid w:val="0089253C"/>
    <w:rsid w:val="00895392"/>
    <w:rsid w:val="008B15B1"/>
    <w:rsid w:val="008B775A"/>
    <w:rsid w:val="008D45D2"/>
    <w:rsid w:val="008F0E32"/>
    <w:rsid w:val="00902E1D"/>
    <w:rsid w:val="0091434B"/>
    <w:rsid w:val="009629F0"/>
    <w:rsid w:val="00966387"/>
    <w:rsid w:val="00974041"/>
    <w:rsid w:val="009749ED"/>
    <w:rsid w:val="00A16001"/>
    <w:rsid w:val="00A2318A"/>
    <w:rsid w:val="00A52007"/>
    <w:rsid w:val="00A81672"/>
    <w:rsid w:val="00A8199B"/>
    <w:rsid w:val="00A824C3"/>
    <w:rsid w:val="00A96727"/>
    <w:rsid w:val="00B043FB"/>
    <w:rsid w:val="00B060E3"/>
    <w:rsid w:val="00B31741"/>
    <w:rsid w:val="00B5327B"/>
    <w:rsid w:val="00B72755"/>
    <w:rsid w:val="00B93A93"/>
    <w:rsid w:val="00B947C4"/>
    <w:rsid w:val="00BA0EAA"/>
    <w:rsid w:val="00BD4D5A"/>
    <w:rsid w:val="00C06247"/>
    <w:rsid w:val="00C2047A"/>
    <w:rsid w:val="00C3197C"/>
    <w:rsid w:val="00C609DC"/>
    <w:rsid w:val="00C71C06"/>
    <w:rsid w:val="00CB406B"/>
    <w:rsid w:val="00CB4FB0"/>
    <w:rsid w:val="00CC77A0"/>
    <w:rsid w:val="00CF7D53"/>
    <w:rsid w:val="00D562E3"/>
    <w:rsid w:val="00D84831"/>
    <w:rsid w:val="00DA40EB"/>
    <w:rsid w:val="00DA4332"/>
    <w:rsid w:val="00DB61AB"/>
    <w:rsid w:val="00DD31A0"/>
    <w:rsid w:val="00DF76AF"/>
    <w:rsid w:val="00E35AD6"/>
    <w:rsid w:val="00E662AA"/>
    <w:rsid w:val="00EB0895"/>
    <w:rsid w:val="00EC6395"/>
    <w:rsid w:val="00EC66CD"/>
    <w:rsid w:val="00ED385D"/>
    <w:rsid w:val="00F93520"/>
    <w:rsid w:val="00FC3EE3"/>
    <w:rsid w:val="00FE785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1218"/>
  <w15:docId w15:val="{4DA8A605-AF26-4103-8A0E-B9FE36C8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A"/>
    </w:rPr>
  </w:style>
  <w:style w:type="paragraph" w:styleId="Pealkiri1">
    <w:name w:val="heading 1"/>
    <w:basedOn w:val="Normaallaad"/>
    <w:qFormat/>
    <w:pPr>
      <w:keepNext/>
      <w:keepLines/>
      <w:spacing w:before="480" w:after="120"/>
      <w:outlineLvl w:val="0"/>
    </w:pPr>
    <w:rPr>
      <w:b/>
      <w:sz w:val="48"/>
      <w:szCs w:val="48"/>
    </w:rPr>
  </w:style>
  <w:style w:type="paragraph" w:styleId="Pealkiri2">
    <w:name w:val="heading 2"/>
    <w:basedOn w:val="Normaallaad"/>
    <w:qFormat/>
    <w:pPr>
      <w:keepNext/>
      <w:keepLines/>
      <w:spacing w:before="360" w:after="80"/>
      <w:outlineLvl w:val="1"/>
    </w:pPr>
    <w:rPr>
      <w:b/>
      <w:sz w:val="36"/>
      <w:szCs w:val="36"/>
    </w:rPr>
  </w:style>
  <w:style w:type="paragraph" w:styleId="Pealkiri3">
    <w:name w:val="heading 3"/>
    <w:basedOn w:val="Normaallaad"/>
    <w:qFormat/>
    <w:pPr>
      <w:keepNext/>
      <w:keepLines/>
      <w:spacing w:before="280" w:after="80"/>
      <w:outlineLvl w:val="2"/>
    </w:pPr>
    <w:rPr>
      <w:b/>
      <w:sz w:val="28"/>
      <w:szCs w:val="28"/>
    </w:rPr>
  </w:style>
  <w:style w:type="paragraph" w:styleId="Pealkiri4">
    <w:name w:val="heading 4"/>
    <w:basedOn w:val="Normaallaad"/>
    <w:qFormat/>
    <w:pPr>
      <w:keepNext/>
      <w:keepLines/>
      <w:spacing w:before="240" w:after="40"/>
      <w:outlineLvl w:val="3"/>
    </w:pPr>
    <w:rPr>
      <w:b/>
      <w:sz w:val="24"/>
      <w:szCs w:val="24"/>
    </w:rPr>
  </w:style>
  <w:style w:type="paragraph" w:styleId="Pealkiri5">
    <w:name w:val="heading 5"/>
    <w:basedOn w:val="Normaallaad"/>
    <w:qFormat/>
    <w:pPr>
      <w:keepNext/>
      <w:keepLines/>
      <w:spacing w:before="220" w:after="40"/>
      <w:outlineLvl w:val="4"/>
    </w:pPr>
    <w:rPr>
      <w:b/>
      <w:sz w:val="22"/>
      <w:szCs w:val="22"/>
    </w:rPr>
  </w:style>
  <w:style w:type="paragraph" w:styleId="Pealkiri6">
    <w:name w:val="heading 6"/>
    <w:basedOn w:val="Normaallaad"/>
    <w:qFormat/>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qFormat/>
    <w:rPr>
      <w:w w:val="100"/>
      <w:position w:val="0"/>
      <w:sz w:val="20"/>
      <w:effect w:val="none"/>
      <w:vertAlign w:val="baseline"/>
      <w:em w:val="none"/>
    </w:rPr>
  </w:style>
  <w:style w:type="character" w:customStyle="1" w:styleId="Pealkiri1Mrk">
    <w:name w:val="Pealkiri 1 Märk"/>
    <w:qFormat/>
    <w:rPr>
      <w:w w:val="100"/>
      <w:position w:val="0"/>
      <w:sz w:val="24"/>
      <w:effect w:val="none"/>
      <w:vertAlign w:val="baseline"/>
      <w:em w:val="none"/>
    </w:rPr>
  </w:style>
  <w:style w:type="character" w:customStyle="1" w:styleId="PisMrk">
    <w:name w:val="Päis Märk"/>
    <w:qFormat/>
    <w:rPr>
      <w:w w:val="100"/>
      <w:position w:val="0"/>
      <w:sz w:val="24"/>
      <w:szCs w:val="24"/>
      <w:effect w:val="none"/>
      <w:vertAlign w:val="baseline"/>
      <w:em w:val="none"/>
    </w:rPr>
  </w:style>
  <w:style w:type="character" w:customStyle="1" w:styleId="JutumullitekstMrk">
    <w:name w:val="Jutumullitekst Märk"/>
    <w:qFormat/>
    <w:rPr>
      <w:rFonts w:ascii="Segoe UI" w:hAnsi="Segoe UI" w:cs="Segoe UI"/>
      <w:w w:val="100"/>
      <w:position w:val="0"/>
      <w:sz w:val="18"/>
      <w:szCs w:val="18"/>
      <w:effect w:val="none"/>
      <w:vertAlign w:val="baseline"/>
      <w:em w:val="none"/>
      <w:lang w:eastAsia="en-US"/>
    </w:rPr>
  </w:style>
  <w:style w:type="character" w:customStyle="1" w:styleId="Pealkiri3Mrk">
    <w:name w:val="Pealkiri 3 Märk"/>
    <w:qFormat/>
    <w:rPr>
      <w:rFonts w:ascii="Calibri Light" w:eastAsia="Times New Roman" w:hAnsi="Calibri Light" w:cs="Times New Roman"/>
      <w:b/>
      <w:bCs/>
      <w:w w:val="100"/>
      <w:position w:val="0"/>
      <w:sz w:val="26"/>
      <w:szCs w:val="26"/>
      <w:effect w:val="none"/>
      <w:vertAlign w:val="baseline"/>
      <w:em w:val="none"/>
      <w:lang w:eastAsia="en-US"/>
    </w:rPr>
  </w:style>
  <w:style w:type="character" w:customStyle="1" w:styleId="Pealkiri2Mrk">
    <w:name w:val="Pealkiri 2 Märk"/>
    <w:qFormat/>
    <w:rPr>
      <w:w w:val="100"/>
      <w:position w:val="0"/>
      <w:sz w:val="24"/>
      <w:szCs w:val="24"/>
      <w:effect w:val="none"/>
      <w:vertAlign w:val="baseline"/>
      <w:em w:val="none"/>
      <w:lang w:val="en-US" w:eastAsia="en-US"/>
    </w:rPr>
  </w:style>
  <w:style w:type="character" w:customStyle="1" w:styleId="KehatekstMrk">
    <w:name w:val="Kehatekst Märk"/>
    <w:qFormat/>
    <w:rPr>
      <w:w w:val="100"/>
      <w:position w:val="0"/>
      <w:sz w:val="20"/>
      <w:effect w:val="none"/>
      <w:vertAlign w:val="baseline"/>
      <w:em w:val="none"/>
      <w:lang w:val="en-US" w:eastAsia="en-US"/>
    </w:rPr>
  </w:style>
  <w:style w:type="character" w:customStyle="1" w:styleId="JalusMrk">
    <w:name w:val="Jalus Märk"/>
    <w:qFormat/>
    <w:rPr>
      <w:w w:val="100"/>
      <w:position w:val="0"/>
      <w:sz w:val="22"/>
      <w:szCs w:val="22"/>
      <w:effect w:val="none"/>
      <w:vertAlign w:val="baseline"/>
      <w:em w:val="none"/>
      <w:lang w:val="en-US" w:eastAsia="en-US"/>
    </w:rPr>
  </w:style>
  <w:style w:type="character" w:customStyle="1" w:styleId="Hperlink1">
    <w:name w:val="Hüperlink1"/>
    <w:qFormat/>
    <w:rPr>
      <w:color w:val="0000FF"/>
      <w:w w:val="100"/>
      <w:position w:val="0"/>
      <w:sz w:val="20"/>
      <w:u w:val="single"/>
      <w:effect w:val="none"/>
      <w:vertAlign w:val="baseline"/>
      <w:em w:val="none"/>
    </w:rPr>
  </w:style>
  <w:style w:type="character" w:styleId="Kommentaariviide">
    <w:name w:val="annotation reference"/>
    <w:basedOn w:val="Liguvaikefont"/>
    <w:uiPriority w:val="99"/>
    <w:semiHidden/>
    <w:unhideWhenUsed/>
    <w:qFormat/>
    <w:rsid w:val="00292934"/>
    <w:rPr>
      <w:sz w:val="16"/>
      <w:szCs w:val="16"/>
    </w:rPr>
  </w:style>
  <w:style w:type="character" w:customStyle="1" w:styleId="KommentaaritekstMrk">
    <w:name w:val="Kommentaari tekst Märk"/>
    <w:basedOn w:val="Liguvaikefont"/>
    <w:link w:val="Kommentaaritekst"/>
    <w:uiPriority w:val="99"/>
    <w:semiHidden/>
    <w:qFormat/>
    <w:rsid w:val="00292934"/>
  </w:style>
  <w:style w:type="character" w:customStyle="1" w:styleId="KommentaariteemaMrk">
    <w:name w:val="Kommentaari teema Märk"/>
    <w:basedOn w:val="KommentaaritekstMrk"/>
    <w:link w:val="Kommentaariteema"/>
    <w:uiPriority w:val="99"/>
    <w:semiHidden/>
    <w:qFormat/>
    <w:rsid w:val="00292934"/>
    <w:rPr>
      <w:b/>
      <w:bCs/>
    </w:rPr>
  </w:style>
  <w:style w:type="character" w:customStyle="1" w:styleId="JutumullitekstMrk1">
    <w:name w:val="Jutumullitekst Märk1"/>
    <w:basedOn w:val="Liguvaikefont"/>
    <w:link w:val="Jutumullitekst"/>
    <w:uiPriority w:val="99"/>
    <w:semiHidden/>
    <w:qFormat/>
    <w:rsid w:val="00292934"/>
    <w:rPr>
      <w:rFonts w:ascii="Segoe UI" w:hAnsi="Segoe UI" w:cs="Segoe UI"/>
      <w:sz w:val="18"/>
      <w:szCs w:val="18"/>
    </w:rPr>
  </w:style>
  <w:style w:type="character" w:customStyle="1" w:styleId="ListLabel1">
    <w:name w:val="ListLabel 1"/>
    <w:qFormat/>
    <w:rPr>
      <w:position w:val="0"/>
      <w:sz w:val="24"/>
      <w:vertAlign w:val="baseline"/>
    </w:rPr>
  </w:style>
  <w:style w:type="character" w:customStyle="1" w:styleId="ListLabel2">
    <w:name w:val="ListLabel 2"/>
    <w:qFormat/>
    <w:rPr>
      <w:position w:val="0"/>
      <w:sz w:val="20"/>
      <w:vertAlign w:val="baseline"/>
    </w:rPr>
  </w:style>
  <w:style w:type="character" w:customStyle="1" w:styleId="ListLabel3">
    <w:name w:val="ListLabel 3"/>
    <w:qFormat/>
    <w:rPr>
      <w:position w:val="0"/>
      <w:sz w:val="20"/>
      <w:vertAlign w:val="baseline"/>
    </w:rPr>
  </w:style>
  <w:style w:type="character" w:customStyle="1" w:styleId="ListLabel4">
    <w:name w:val="ListLabel 4"/>
    <w:qFormat/>
    <w:rPr>
      <w:position w:val="0"/>
      <w:sz w:val="20"/>
      <w:vertAlign w:val="baseline"/>
    </w:rPr>
  </w:style>
  <w:style w:type="character" w:customStyle="1" w:styleId="ListLabel5">
    <w:name w:val="ListLabel 5"/>
    <w:qFormat/>
    <w:rPr>
      <w:position w:val="0"/>
      <w:sz w:val="20"/>
      <w:vertAlign w:val="baseline"/>
    </w:rPr>
  </w:style>
  <w:style w:type="character" w:customStyle="1" w:styleId="ListLabel6">
    <w:name w:val="ListLabel 6"/>
    <w:qFormat/>
    <w:rPr>
      <w:position w:val="0"/>
      <w:sz w:val="20"/>
      <w:vertAlign w:val="baseline"/>
    </w:rPr>
  </w:style>
  <w:style w:type="character" w:customStyle="1" w:styleId="ListLabel7">
    <w:name w:val="ListLabel 7"/>
    <w:qFormat/>
    <w:rPr>
      <w:position w:val="0"/>
      <w:sz w:val="20"/>
      <w:vertAlign w:val="baseline"/>
    </w:rPr>
  </w:style>
  <w:style w:type="character" w:customStyle="1" w:styleId="ListLabel8">
    <w:name w:val="ListLabel 8"/>
    <w:qFormat/>
    <w:rPr>
      <w:position w:val="0"/>
      <w:sz w:val="20"/>
      <w:vertAlign w:val="baseline"/>
    </w:rPr>
  </w:style>
  <w:style w:type="character" w:customStyle="1" w:styleId="ListLabel9">
    <w:name w:val="ListLabel 9"/>
    <w:qFormat/>
    <w:rPr>
      <w:position w:val="0"/>
      <w:sz w:val="20"/>
      <w:vertAlign w:val="baseline"/>
    </w:rPr>
  </w:style>
  <w:style w:type="character" w:customStyle="1" w:styleId="InternetLink">
    <w:name w:val="Internet Link"/>
    <w:rPr>
      <w:color w:val="000080"/>
      <w:u w:val="single"/>
    </w:rPr>
  </w:style>
  <w:style w:type="character" w:customStyle="1" w:styleId="StrongEmphasis">
    <w:name w:val="Strong Emphasis"/>
    <w:qFormat/>
    <w:rPr>
      <w:b/>
      <w:bCs/>
    </w:rPr>
  </w:style>
  <w:style w:type="character" w:customStyle="1" w:styleId="ListLabel10">
    <w:name w:val="ListLabel 10"/>
    <w:qFormat/>
    <w:rPr>
      <w:position w:val="0"/>
      <w:sz w:val="24"/>
      <w:vertAlign w:val="baseline"/>
    </w:rPr>
  </w:style>
  <w:style w:type="character" w:customStyle="1" w:styleId="ListLabel11">
    <w:name w:val="ListLabel 11"/>
    <w:qFormat/>
    <w:rPr>
      <w:position w:val="0"/>
      <w:sz w:val="20"/>
      <w:vertAlign w:val="baseline"/>
    </w:rPr>
  </w:style>
  <w:style w:type="character" w:customStyle="1" w:styleId="ListLabel12">
    <w:name w:val="ListLabel 12"/>
    <w:qFormat/>
    <w:rPr>
      <w:position w:val="0"/>
      <w:sz w:val="20"/>
      <w:vertAlign w:val="baseline"/>
    </w:rPr>
  </w:style>
  <w:style w:type="character" w:customStyle="1" w:styleId="ListLabel13">
    <w:name w:val="ListLabel 13"/>
    <w:qFormat/>
    <w:rPr>
      <w:position w:val="0"/>
      <w:sz w:val="20"/>
      <w:vertAlign w:val="baseline"/>
    </w:rPr>
  </w:style>
  <w:style w:type="character" w:customStyle="1" w:styleId="ListLabel14">
    <w:name w:val="ListLabel 14"/>
    <w:qFormat/>
    <w:rPr>
      <w:position w:val="0"/>
      <w:sz w:val="20"/>
      <w:vertAlign w:val="baseline"/>
    </w:rPr>
  </w:style>
  <w:style w:type="character" w:customStyle="1" w:styleId="ListLabel15">
    <w:name w:val="ListLabel 15"/>
    <w:qFormat/>
    <w:rPr>
      <w:position w:val="0"/>
      <w:sz w:val="20"/>
      <w:vertAlign w:val="baseline"/>
    </w:rPr>
  </w:style>
  <w:style w:type="character" w:customStyle="1" w:styleId="ListLabel16">
    <w:name w:val="ListLabel 16"/>
    <w:qFormat/>
    <w:rPr>
      <w:position w:val="0"/>
      <w:sz w:val="20"/>
      <w:vertAlign w:val="baseline"/>
    </w:rPr>
  </w:style>
  <w:style w:type="character" w:customStyle="1" w:styleId="ListLabel17">
    <w:name w:val="ListLabel 17"/>
    <w:qFormat/>
    <w:rPr>
      <w:position w:val="0"/>
      <w:sz w:val="20"/>
      <w:vertAlign w:val="baseline"/>
    </w:rPr>
  </w:style>
  <w:style w:type="character" w:customStyle="1" w:styleId="ListLabel18">
    <w:name w:val="ListLabel 18"/>
    <w:qFormat/>
    <w:rPr>
      <w:position w:val="0"/>
      <w:sz w:val="20"/>
      <w:vertAlign w:val="baseline"/>
    </w:rPr>
  </w:style>
  <w:style w:type="character" w:customStyle="1" w:styleId="ListLabel19">
    <w:name w:val="ListLabel 19"/>
    <w:qFormat/>
    <w:rPr>
      <w:position w:val="0"/>
      <w:sz w:val="24"/>
      <w:vertAlign w:val="baseline"/>
    </w:rPr>
  </w:style>
  <w:style w:type="character" w:customStyle="1" w:styleId="ListLabel20">
    <w:name w:val="ListLabel 20"/>
    <w:qFormat/>
    <w:rPr>
      <w:position w:val="0"/>
      <w:sz w:val="20"/>
      <w:vertAlign w:val="baseline"/>
    </w:rPr>
  </w:style>
  <w:style w:type="character" w:customStyle="1" w:styleId="ListLabel21">
    <w:name w:val="ListLabel 21"/>
    <w:qFormat/>
    <w:rPr>
      <w:position w:val="0"/>
      <w:sz w:val="20"/>
      <w:vertAlign w:val="baseline"/>
    </w:rPr>
  </w:style>
  <w:style w:type="character" w:customStyle="1" w:styleId="ListLabel22">
    <w:name w:val="ListLabel 22"/>
    <w:qFormat/>
    <w:rPr>
      <w:position w:val="0"/>
      <w:sz w:val="20"/>
      <w:vertAlign w:val="baseline"/>
    </w:rPr>
  </w:style>
  <w:style w:type="character" w:customStyle="1" w:styleId="ListLabel23">
    <w:name w:val="ListLabel 23"/>
    <w:qFormat/>
    <w:rPr>
      <w:position w:val="0"/>
      <w:sz w:val="20"/>
      <w:vertAlign w:val="baseline"/>
    </w:rPr>
  </w:style>
  <w:style w:type="character" w:customStyle="1" w:styleId="ListLabel24">
    <w:name w:val="ListLabel 24"/>
    <w:qFormat/>
    <w:rPr>
      <w:position w:val="0"/>
      <w:sz w:val="20"/>
      <w:vertAlign w:val="baseline"/>
    </w:rPr>
  </w:style>
  <w:style w:type="character" w:customStyle="1" w:styleId="ListLabel25">
    <w:name w:val="ListLabel 25"/>
    <w:qFormat/>
    <w:rPr>
      <w:position w:val="0"/>
      <w:sz w:val="20"/>
      <w:vertAlign w:val="baseline"/>
    </w:rPr>
  </w:style>
  <w:style w:type="character" w:customStyle="1" w:styleId="ListLabel26">
    <w:name w:val="ListLabel 26"/>
    <w:qFormat/>
    <w:rPr>
      <w:position w:val="0"/>
      <w:sz w:val="20"/>
      <w:vertAlign w:val="baseline"/>
    </w:rPr>
  </w:style>
  <w:style w:type="character" w:customStyle="1" w:styleId="ListLabel27">
    <w:name w:val="ListLabel 27"/>
    <w:qFormat/>
    <w:rPr>
      <w:position w:val="0"/>
      <w:sz w:val="20"/>
      <w:vertAlign w:val="baseline"/>
    </w:rPr>
  </w:style>
  <w:style w:type="character" w:customStyle="1" w:styleId="ListLabel28">
    <w:name w:val="ListLabel 28"/>
    <w:qFormat/>
    <w:rPr>
      <w:position w:val="0"/>
      <w:sz w:val="24"/>
      <w:vertAlign w:val="baseline"/>
    </w:rPr>
  </w:style>
  <w:style w:type="character" w:customStyle="1" w:styleId="ListLabel29">
    <w:name w:val="ListLabel 29"/>
    <w:qFormat/>
    <w:rPr>
      <w:position w:val="0"/>
      <w:sz w:val="20"/>
      <w:vertAlign w:val="baseline"/>
    </w:rPr>
  </w:style>
  <w:style w:type="character" w:customStyle="1" w:styleId="ListLabel30">
    <w:name w:val="ListLabel 30"/>
    <w:qFormat/>
    <w:rPr>
      <w:position w:val="0"/>
      <w:sz w:val="20"/>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paragraph" w:customStyle="1" w:styleId="Heading">
    <w:name w:val="Heading"/>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pPr>
      <w:spacing w:after="140" w:line="288" w:lineRule="auto"/>
    </w:p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Index">
    <w:name w:val="Index"/>
    <w:basedOn w:val="Normaallaad"/>
    <w:qFormat/>
    <w:pPr>
      <w:suppressLineNumbers/>
    </w:pPr>
    <w:rPr>
      <w:rFonts w:cs="Lucida Sans"/>
    </w:rPr>
  </w:style>
  <w:style w:type="paragraph" w:styleId="Pealkiri">
    <w:name w:val="Title"/>
    <w:basedOn w:val="Normaallaad"/>
    <w:qFormat/>
    <w:pPr>
      <w:keepNext/>
      <w:keepLines/>
      <w:spacing w:before="480" w:after="120"/>
    </w:pPr>
    <w:rPr>
      <w:b/>
      <w:sz w:val="72"/>
      <w:szCs w:val="72"/>
    </w:rPr>
  </w:style>
  <w:style w:type="paragraph" w:customStyle="1" w:styleId="Normaallaad1">
    <w:name w:val="Normaallaad1"/>
    <w:qFormat/>
    <w:pPr>
      <w:spacing w:line="1" w:lineRule="atLeast"/>
      <w:ind w:left="-1" w:hanging="1"/>
      <w:textAlignment w:val="baseline"/>
      <w:outlineLvl w:val="0"/>
    </w:pPr>
    <w:rPr>
      <w:color w:val="00000A"/>
      <w:sz w:val="24"/>
      <w:szCs w:val="24"/>
      <w:lang w:eastAsia="et-EE"/>
    </w:rPr>
  </w:style>
  <w:style w:type="paragraph" w:customStyle="1" w:styleId="Pealkiri11">
    <w:name w:val="Pealkiri 11"/>
    <w:basedOn w:val="Normaallaad1"/>
    <w:next w:val="Normaallaad1"/>
    <w:qFormat/>
    <w:pPr>
      <w:keepNext/>
    </w:pPr>
    <w:rPr>
      <w:szCs w:val="20"/>
    </w:rPr>
  </w:style>
  <w:style w:type="paragraph" w:customStyle="1" w:styleId="Pealkiri21">
    <w:name w:val="Pealkiri 21"/>
    <w:basedOn w:val="Normaallaad1"/>
    <w:qFormat/>
    <w:pPr>
      <w:widowControl w:val="0"/>
      <w:spacing w:before="12"/>
      <w:ind w:left="64" w:right="3107"/>
      <w:jc w:val="center"/>
      <w:outlineLvl w:val="1"/>
    </w:pPr>
    <w:rPr>
      <w:lang w:val="en-US"/>
    </w:rPr>
  </w:style>
  <w:style w:type="paragraph" w:customStyle="1" w:styleId="Pealkiri31">
    <w:name w:val="Pealkiri 31"/>
    <w:basedOn w:val="Normaallaad1"/>
    <w:next w:val="Normaallaad1"/>
    <w:qFormat/>
    <w:pPr>
      <w:keepNext/>
      <w:spacing w:before="240" w:after="60"/>
      <w:outlineLvl w:val="2"/>
    </w:pPr>
    <w:rPr>
      <w:rFonts w:ascii="Calibri Light" w:hAnsi="Calibri Light"/>
      <w:b/>
      <w:bCs/>
      <w:sz w:val="26"/>
      <w:szCs w:val="26"/>
    </w:rPr>
  </w:style>
  <w:style w:type="paragraph" w:customStyle="1" w:styleId="Pis1">
    <w:name w:val="Päis1"/>
    <w:basedOn w:val="Normaallaad1"/>
    <w:qFormat/>
    <w:pPr>
      <w:tabs>
        <w:tab w:val="center" w:pos="4536"/>
        <w:tab w:val="right" w:pos="9072"/>
      </w:tabs>
    </w:pPr>
  </w:style>
  <w:style w:type="paragraph" w:customStyle="1" w:styleId="Jutumullitekst1">
    <w:name w:val="Jutumullitekst1"/>
    <w:basedOn w:val="Normaallaad1"/>
    <w:qFormat/>
    <w:rPr>
      <w:rFonts w:ascii="Segoe UI" w:hAnsi="Segoe UI" w:cs="Segoe UI"/>
      <w:sz w:val="18"/>
      <w:szCs w:val="18"/>
    </w:rPr>
  </w:style>
  <w:style w:type="paragraph" w:customStyle="1" w:styleId="Kehatekst1">
    <w:name w:val="Kehatekst1"/>
    <w:basedOn w:val="Normaallaad1"/>
    <w:qFormat/>
    <w:pPr>
      <w:widowControl w:val="0"/>
      <w:ind w:left="100"/>
    </w:pPr>
    <w:rPr>
      <w:sz w:val="20"/>
      <w:szCs w:val="20"/>
      <w:lang w:val="en-US"/>
    </w:rPr>
  </w:style>
  <w:style w:type="paragraph" w:customStyle="1" w:styleId="Loendilik1">
    <w:name w:val="Loendi lõik1"/>
    <w:basedOn w:val="Normaallaad1"/>
    <w:qFormat/>
    <w:pPr>
      <w:widowControl w:val="0"/>
      <w:ind w:left="100" w:firstLine="50"/>
    </w:pPr>
    <w:rPr>
      <w:sz w:val="22"/>
      <w:szCs w:val="22"/>
      <w:lang w:val="en-US"/>
    </w:rPr>
  </w:style>
  <w:style w:type="paragraph" w:customStyle="1" w:styleId="TableParagraph">
    <w:name w:val="Table Paragraph"/>
    <w:basedOn w:val="Normaallaad1"/>
    <w:qFormat/>
    <w:pPr>
      <w:widowControl w:val="0"/>
    </w:pPr>
    <w:rPr>
      <w:sz w:val="22"/>
      <w:szCs w:val="22"/>
      <w:lang w:val="en-US"/>
    </w:rPr>
  </w:style>
  <w:style w:type="paragraph" w:customStyle="1" w:styleId="Jalus1">
    <w:name w:val="Jalus1"/>
    <w:basedOn w:val="Normaallaad1"/>
    <w:qFormat/>
    <w:pPr>
      <w:widowControl w:val="0"/>
      <w:tabs>
        <w:tab w:val="center" w:pos="4536"/>
        <w:tab w:val="right" w:pos="9072"/>
      </w:tabs>
    </w:pPr>
    <w:rPr>
      <w:sz w:val="22"/>
      <w:szCs w:val="22"/>
      <w:lang w:val="en-US"/>
    </w:rPr>
  </w:style>
  <w:style w:type="paragraph" w:customStyle="1" w:styleId="Default">
    <w:name w:val="Default"/>
    <w:qFormat/>
    <w:pPr>
      <w:suppressAutoHyphens/>
      <w:spacing w:line="1" w:lineRule="atLeast"/>
      <w:ind w:left="-1" w:hanging="1"/>
      <w:textAlignment w:val="top"/>
      <w:outlineLvl w:val="0"/>
    </w:pPr>
    <w:rPr>
      <w:color w:val="000000"/>
      <w:sz w:val="24"/>
      <w:szCs w:val="24"/>
    </w:rPr>
  </w:style>
  <w:style w:type="paragraph" w:customStyle="1" w:styleId="Vahedeta1">
    <w:name w:val="Vahedeta1"/>
    <w:qFormat/>
    <w:pPr>
      <w:suppressAutoHyphens/>
      <w:spacing w:line="1" w:lineRule="atLeast"/>
      <w:ind w:left="-1" w:hanging="1"/>
      <w:textAlignment w:val="top"/>
      <w:outlineLvl w:val="0"/>
    </w:pPr>
    <w:rPr>
      <w:color w:val="00000A"/>
      <w:sz w:val="24"/>
      <w:szCs w:val="24"/>
    </w:rPr>
  </w:style>
  <w:style w:type="paragraph" w:styleId="Alapealkiri">
    <w:name w:val="Subtitle"/>
    <w:basedOn w:val="Normaallaad"/>
    <w:qFormat/>
    <w:pPr>
      <w:keepNext/>
      <w:keepLines/>
      <w:spacing w:before="360" w:after="80"/>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semiHidden/>
    <w:unhideWhenUsed/>
    <w:qFormat/>
    <w:rsid w:val="00292934"/>
  </w:style>
  <w:style w:type="paragraph" w:styleId="Kommentaariteema">
    <w:name w:val="annotation subject"/>
    <w:basedOn w:val="Kommentaaritekst"/>
    <w:link w:val="KommentaariteemaMrk"/>
    <w:uiPriority w:val="99"/>
    <w:semiHidden/>
    <w:unhideWhenUsed/>
    <w:qFormat/>
    <w:rsid w:val="00292934"/>
    <w:rPr>
      <w:b/>
      <w:bCs/>
    </w:rPr>
  </w:style>
  <w:style w:type="paragraph" w:styleId="Jutumullitekst">
    <w:name w:val="Balloon Text"/>
    <w:basedOn w:val="Normaallaad"/>
    <w:link w:val="JutumullitekstMrk1"/>
    <w:uiPriority w:val="99"/>
    <w:semiHidden/>
    <w:unhideWhenUsed/>
    <w:qFormat/>
    <w:rsid w:val="00292934"/>
    <w:rPr>
      <w:rFonts w:ascii="Segoe UI" w:hAnsi="Segoe UI" w:cs="Segoe UI"/>
      <w:sz w:val="18"/>
      <w:szCs w:val="18"/>
    </w:rPr>
  </w:style>
  <w:style w:type="paragraph" w:styleId="Loendilik">
    <w:name w:val="List Paragraph"/>
    <w:basedOn w:val="Normaallaad"/>
    <w:uiPriority w:val="34"/>
    <w:qFormat/>
    <w:rsid w:val="00B43A45"/>
    <w:pPr>
      <w:ind w:left="720"/>
      <w:contextualSpacing/>
    </w:pPr>
  </w:style>
  <w:style w:type="paragraph" w:customStyle="1" w:styleId="TableContents">
    <w:name w:val="Table Contents"/>
    <w:basedOn w:val="Normaallaad"/>
    <w:qFormat/>
    <w:pPr>
      <w:suppressLineNumbers/>
    </w:pPr>
  </w:style>
  <w:style w:type="paragraph" w:customStyle="1" w:styleId="TableHeading">
    <w:name w:val="Table Heading"/>
    <w:basedOn w:val="TableContents"/>
    <w:qFormat/>
    <w:pPr>
      <w:jc w:val="center"/>
    </w:pPr>
    <w:rPr>
      <w:b/>
      <w:bCs/>
    </w:rPr>
  </w:style>
  <w:style w:type="numbering" w:customStyle="1" w:styleId="Loendita1">
    <w:name w:val="Loendita1"/>
    <w:qFormat/>
  </w:style>
  <w:style w:type="table" w:customStyle="1" w:styleId="Normaaltabel1">
    <w:name w:val="Normaaltabel1"/>
    <w:qFormat/>
    <w:pPr>
      <w:spacing w:line="1" w:lineRule="atLeast"/>
    </w:pPr>
    <w:tblPr>
      <w:tblInd w:w="0" w:type="dxa"/>
      <w:tblCellMar>
        <w:top w:w="0" w:type="dxa"/>
        <w:left w:w="108" w:type="dxa"/>
        <w:bottom w:w="0" w:type="dxa"/>
        <w:right w:w="108" w:type="dxa"/>
      </w:tblCellMar>
    </w:tblPr>
  </w:style>
  <w:style w:type="table" w:customStyle="1" w:styleId="TableNormal1">
    <w:name w:val="Table Normal1"/>
    <w:qFormat/>
    <w:pPr>
      <w:spacing w:line="1" w:lineRule="atLeast"/>
    </w:pPr>
    <w:rPr>
      <w:sz w:val="22"/>
      <w:szCs w:val="22"/>
      <w:lang w:val="en-US"/>
    </w:rPr>
    <w:tblPr>
      <w:tblInd w:w="0" w:type="dxa"/>
      <w:tblCellMar>
        <w:top w:w="0" w:type="dxa"/>
        <w:left w:w="0" w:type="dxa"/>
        <w:bottom w:w="0" w:type="dxa"/>
        <w:right w:w="0" w:type="dxa"/>
      </w:tblCellMar>
    </w:tblPr>
  </w:style>
  <w:style w:type="paragraph" w:customStyle="1" w:styleId="Normaallaad2">
    <w:name w:val="Normaallaad2"/>
    <w:rsid w:val="00337DA7"/>
    <w:pPr>
      <w:suppressAutoHyphens/>
      <w:autoSpaceDN w:val="0"/>
      <w:textAlignment w:val="baseline"/>
    </w:pPr>
    <w:rPr>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iipZXJkwSJw8YiF96l9S1igEAqOQ==">AMUW2mUBsEmUwnXA64MXv6wE8AH0Z+ismjiA2fwpPWA0F5qocyvGL5l6y6FxI0yROUORc3kVj9Fg+miKez7zi5UT/PElBm8ew2ZgNSA39eP5ZhrFarh3qsbZ4efQKB2Ch2C/0ia3UZtXFx0HixFb4bpy6SLeNd21EXKD1T3DI5IfzCxe32UF0RI=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E9427E-405F-46A8-B868-FAA2DF5E3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543</Words>
  <Characters>3098</Characters>
  <Application>Microsoft Office Word</Application>
  <DocSecurity>0</DocSecurity>
  <Lines>25</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LINNASEKRETÄR KLV</cp:lastModifiedBy>
  <cp:revision>3</cp:revision>
  <dcterms:created xsi:type="dcterms:W3CDTF">2024-03-05T12:07:00Z</dcterms:created>
  <dcterms:modified xsi:type="dcterms:W3CDTF">2024-03-05T12:28:00Z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